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5D" w:rsidRDefault="004219BA" w:rsidP="004673E3">
      <w:pPr>
        <w:shd w:val="clear" w:color="auto" w:fill="9CC2E5" w:themeFill="accent1" w:themeFillTint="99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219B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Трета покана по програма </w:t>
      </w:r>
      <w:r w:rsidR="00CE0A6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транснационално сътрудничество </w:t>
      </w:r>
      <w:proofErr w:type="spellStart"/>
      <w:r w:rsidR="00CE0A6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Интеррег</w:t>
      </w:r>
      <w:proofErr w:type="spellEnd"/>
      <w:r w:rsidR="00CE0A6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4219B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Дунав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ски регион 2021-2027</w:t>
      </w:r>
      <w:r w:rsidRPr="004219B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:rsidR="008806CF" w:rsidRDefault="004219BA" w:rsidP="004219B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рамка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п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редстоящата Трета отворена покана за проектни предложения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програма Дунавски регион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2021-2027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са одобрени по време на заседание на Комитета за наблюдение на програмата проведено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периода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12-14 май, в гр. Прага, Чехия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Предложението е изготвено въз основа на анализ на</w:t>
      </w:r>
      <w:r w:rsidRPr="00421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изпълнението на програмните приоритети и</w:t>
      </w:r>
      <w:r w:rsidRPr="004219B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свободните програмни средства</w:t>
      </w:r>
      <w:r w:rsidRPr="004219B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–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т.е.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поканата е насочена към проектни предложения в области, по които остават неизпълнени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целевите стойности на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програмните индикатори по приоритети и специфични цели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за които има неусвоени средства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</w:p>
    <w:p w:rsidR="00CE0A61" w:rsidRPr="008D3C11" w:rsidRDefault="00CE0A61" w:rsidP="004219B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Поканата 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(с общ бюджет 27,3 млн. евро)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ще бъде обявена в средата на м. септември 2025 г., с краен срок на подаване на проектни предложения – 15 декември 2025 г. Кандидатстването ще бъде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едностъпково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т.е. ще се подават пълни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апликационни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форми в електронната система на програмата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JeMS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Допустими кандидате са институции и организации от държавите участнички в програмата: 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Австрия, </w:t>
      </w:r>
      <w:r w:rsidR="008D3C11" w:rsidRPr="008D3C1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България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D3C11" w:rsidRPr="008D3C1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(цялата територия)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Хърватия, Чехия, Германия ( 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федерални провинции 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Баден-</w:t>
      </w:r>
      <w:proofErr w:type="spellStart"/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Вюртемберг</w:t>
      </w:r>
      <w:proofErr w:type="spellEnd"/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Бавар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ия), Унгария, Румъния, Словакия, 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Словения; Босна и Херцеговина, Черна гора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Сърбия, Молдова и Украйна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4219BA" w:rsidRPr="00CE0A61" w:rsidRDefault="006D0E5D" w:rsidP="004673E3">
      <w:pPr>
        <w:shd w:val="clear" w:color="auto" w:fill="DEEAF6" w:themeFill="accent1" w:themeFillTint="33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Тематичен фокус</w:t>
      </w:r>
      <w:r w:rsidR="008806CF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и бюджет </w:t>
      </w:r>
      <w:r w:rsidR="008806CF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на поканата</w:t>
      </w:r>
      <w:r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:</w:t>
      </w:r>
      <w:r w:rsidR="004219BA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4219BA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  <w:t xml:space="preserve"> </w:t>
      </w:r>
    </w:p>
    <w:p w:rsidR="00CC3884" w:rsidRDefault="00521BE0" w:rsidP="00470CC5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1, </w:t>
      </w:r>
      <w:r w:rsidR="004219BA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="006D0E5D"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</w:t>
      </w:r>
      <w:r w:rsidR="006D0E5D"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цел</w:t>
      </w:r>
      <w:r w:rsidR="004219BA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1.2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</w:t>
      </w:r>
      <w:r w:rsidR="004219BA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Развитие на умения в областта на изкуствения интелект (ИИ) </w:t>
      </w:r>
      <w:r w:rsidR="00CC3884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-</w:t>
      </w:r>
      <w:r w:rsidR="004219BA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предоставяне на продукти и услуги </w:t>
      </w:r>
      <w:r w:rsidR="004673E3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с добавена стойност и </w:t>
      </w:r>
      <w:r w:rsidR="004219BA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 транснационално</w:t>
      </w:r>
      <w:r w:rsidR="00CE0A61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въздействие в Дунавския регион. </w:t>
      </w:r>
    </w:p>
    <w:p w:rsidR="00CE0A61" w:rsidRDefault="00CE0A61" w:rsidP="00470CC5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Третата покана ще подкрепя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проекти за повишаване на капацитета в областта на </w:t>
      </w:r>
      <w:r w:rsidR="00C02568">
        <w:rPr>
          <w:rFonts w:ascii="Times New Roman" w:eastAsia="Calibri" w:hAnsi="Times New Roman" w:cs="Times New Roman"/>
          <w:sz w:val="24"/>
          <w:szCs w:val="24"/>
          <w:lang w:val="bg-BG"/>
        </w:rPr>
        <w:t>ИИ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сред публични 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(основна целева група), неправителствени организации</w:t>
      </w:r>
      <w:r w:rsidR="003147C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работещи в сферата на дигиталните умения и бизнес подкрепата, академични и научно-изследователски организации и др. </w:t>
      </w:r>
    </w:p>
    <w:p w:rsidR="004673E3" w:rsidRPr="004673E3" w:rsidRDefault="00956D31" w:rsidP="00470CC5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и</w:t>
      </w:r>
      <w:r w:rsidR="004673E3" w:rsidRPr="004673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ндикативни дейности: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Изграждане на капацитет за </w:t>
      </w:r>
      <w:r w:rsidR="004219BA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етично използване на технологиите с изкуствен интелект, дигитална трансформация и създаване на вис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ококачествени продукти и услуги;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Подкрепа за дигитални услуги, подпомагащи малкия и средния бизнес,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стартъпи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професионалисти за прилагане на ИИ в процесите за разширяване на производството и бизнес растежа;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Развитие 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умения, свързани с ИИ, интегриране на ИИ в цифрови екосистеми (напр.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Интернет на нещата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блокчейн</w:t>
      </w:r>
      <w:proofErr w:type="spellEnd"/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, дигитални близнаци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облачни пространства и др.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асърчаване на етични практики в използването на 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повишаване на познанията в областта на ИИ, 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изграждане на транснационална рамка за ИИ компетенции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различни сектори на икономиката и индустриите;</w:t>
      </w:r>
    </w:p>
    <w:p w:rsidR="005C3A98" w:rsidRDefault="005C3A98" w:rsidP="00470CC5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Засилване на сътрудничеството между академичната общност, бизнеса и политико правещи институции за 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подкреп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на 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предприемачеството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работната сила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свързано с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развитие на умения и знания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областта на 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470CC5" w:rsidRDefault="005C3A98" w:rsidP="00470CC5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ъздаване на обучителни методи и инструменти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МСП за въвеждане и тестване на операционни решения в сферата на ИИ; </w:t>
      </w:r>
    </w:p>
    <w:p w:rsidR="005C3A98" w:rsidRDefault="005C3A98" w:rsidP="00470CC5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Създаване на обща транснационална рамка за компетенции в сферата на ИИ.</w:t>
      </w:r>
    </w:p>
    <w:p w:rsidR="005C3A98" w:rsidRDefault="00956D31" w:rsidP="005C3A98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Предложените мерки в с</w:t>
      </w:r>
      <w:r w:rsidR="005C3A98">
        <w:rPr>
          <w:rFonts w:ascii="Times New Roman" w:eastAsia="Calibri" w:hAnsi="Times New Roman" w:cs="Times New Roman"/>
          <w:sz w:val="24"/>
          <w:szCs w:val="24"/>
          <w:lang w:val="bg-BG"/>
        </w:rPr>
        <w:t>ъвместните проекти следва да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адресират</w:t>
      </w:r>
      <w:r w:rsid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следните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сфери на интервенции (неизчерпателен списък)</w:t>
      </w:r>
      <w:r w:rsidR="005C3A98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5C3A98" w:rsidRPr="005C3A98" w:rsidRDefault="005C3A98" w:rsidP="00673E70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i/>
          <w:sz w:val="24"/>
          <w:szCs w:val="24"/>
          <w:lang w:val="bg-BG"/>
        </w:rPr>
        <w:t>Етика и управление на ИИ: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разработване и обучение по етично използване на ИИ, съответствие с регулаторните изисквания за отговорно внедряване на ИИ</w:t>
      </w:r>
      <w:r w:rsidR="00673E7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5C3A98" w:rsidRPr="005C3A98" w:rsidRDefault="005C3A98" w:rsidP="00673E70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i/>
          <w:sz w:val="24"/>
          <w:szCs w:val="24"/>
          <w:lang w:val="bg-BG"/>
        </w:rPr>
        <w:t>ИИ в предприемачеството: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подкрепа за стартиращи компании в областта на ИИ чрез инкубационни програми, менторство и насоки за финансиране</w:t>
      </w:r>
    </w:p>
    <w:p w:rsidR="005C3A98" w:rsidRDefault="005C3A98" w:rsidP="00C007D8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Транснационално сътрудничество в областта на ИИ: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съвместни проекти между университети, изследователски центрове и бизнеси за разработване на транснационални решения в областта на ИИ, като например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разработване на програми за обучение, семинари и курсове за сертифициране в областта на ИИ за студенти и професионалисти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практическо обучение по инструменти, задвижвани от ИИ, 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различни сектори на производството и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индустрии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те, както и в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селско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то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стопанство и здравеопазване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то;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дигитална трансформация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публичния сектор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разработване и внедряване на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програми, които 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да под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помагат организациите да интегрират ИИ в своите операции, за 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подобряване на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производителността и ефективността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процесите; внедряване на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иновации, задвижвани от ИИ, за мониторинг на климата, интелигентни градове и устойчиво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управление на ресурсите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Интегриране на решения, свързани с ИИ, в транснационални, дигитални екосистеми</w:t>
      </w:r>
      <w:r w:rsid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956D31" w:rsidRPr="00956D31" w:rsidRDefault="00956D31" w:rsidP="00956D31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Успешните проекти трябва да демонстрират: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Повишен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капацитет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практически умения в областта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сред професионалисти от публични организации,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за пилотно въвеждане на мерки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подкрепа на бизнеса при предоставянето на транснационални продукти и услуги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Разработ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ени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учебни материали, платформи за обучение и програми за сертифициране, базирани на изкуствен интелект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Засилено транснационално сътрудничество в научноизследователската и развойна дейност в областта на изкуствения интелект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Практични р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ешения, основани на изкуствен интелект, които подобряват икономическото и социалното развитие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Индиректна подкрепа на бизнеса за 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по-</w:t>
      </w:r>
      <w:r w:rsidR="00CC3884">
        <w:rPr>
          <w:rFonts w:ascii="Times New Roman" w:eastAsia="Calibri" w:hAnsi="Times New Roman" w:cs="Times New Roman"/>
          <w:sz w:val="24"/>
          <w:szCs w:val="24"/>
          <w:lang w:val="bg-BG"/>
        </w:rPr>
        <w:t>широко използване на 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зкуствения интелект</w:t>
      </w:r>
      <w:r w:rsidR="00CC388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производството;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Повишена връзка между заинтересованите страни с опит в областта на изкуствения интелект и МСП</w:t>
      </w:r>
      <w:r w:rsidR="00CC388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CC3884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Надграждане и капитализация</w:t>
      </w:r>
      <w:r w:rsidR="00956D31"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съществуващи и добре функциониращи организационни структури в рамките на Дунавската стратегия и Дунавския регион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22371D" w:rsidRPr="003147C0" w:rsidRDefault="00A909B7" w:rsidP="00253BF1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</w:t>
      </w:r>
      <w:r w:rsidR="003147C0" w:rsidRPr="003147C0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отенциални п</w:t>
      </w:r>
      <w:r w:rsidR="0022371D" w:rsidRPr="003147C0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Университети, изследователски институти, доставчици на обучение по из-куствен интелект и иновационни лаборатории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Публични институции, агенции за иновации и развитие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Търговски камари и организации за дигитална икономика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НПО, работещи в областта на развитието на цифрови умения</w:t>
      </w:r>
    </w:p>
    <w:p w:rsidR="003C3705" w:rsidRPr="003C3705" w:rsidRDefault="003C3705" w:rsidP="003C3705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Като партньори могат да кандидатстват и МСП и бизнес асоциации, но с предимство ще бъд</w:t>
      </w:r>
      <w:r w:rsidR="003147C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ат подкрепяни проекти с участието на партньори от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гор</w:t>
      </w:r>
      <w:r w:rsidR="003147C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епосочената целева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група. </w:t>
      </w:r>
    </w:p>
    <w:p w:rsidR="0022371D" w:rsidRDefault="0022371D" w:rsidP="0022371D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147C0">
        <w:rPr>
          <w:rFonts w:ascii="Times New Roman" w:eastAsia="Calibri" w:hAnsi="Times New Roman" w:cs="Times New Roman"/>
          <w:i/>
          <w:sz w:val="24"/>
          <w:szCs w:val="24"/>
          <w:lang w:val="hu-HU"/>
        </w:rPr>
        <w:t>Бюджет</w:t>
      </w:r>
      <w:r w:rsidRPr="0022371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:  </w:t>
      </w:r>
      <w:r w:rsidR="002140B0">
        <w:rPr>
          <w:rFonts w:ascii="Times New Roman" w:eastAsia="Calibri" w:hAnsi="Times New Roman" w:cs="Times New Roman"/>
          <w:sz w:val="24"/>
          <w:szCs w:val="24"/>
          <w:lang w:val="bg-BG"/>
        </w:rPr>
        <w:t>2 8</w:t>
      </w:r>
      <w:bookmarkStart w:id="0" w:name="_GoBack"/>
      <w:bookmarkEnd w:id="0"/>
      <w:r w:rsidRPr="0022371D">
        <w:rPr>
          <w:rFonts w:ascii="Times New Roman" w:eastAsia="Calibri" w:hAnsi="Times New Roman" w:cs="Times New Roman"/>
          <w:sz w:val="24"/>
          <w:szCs w:val="24"/>
          <w:lang w:val="hu-HU"/>
        </w:rPr>
        <w:t>00 000 евро.</w:t>
      </w:r>
    </w:p>
    <w:p w:rsidR="003147C0" w:rsidRDefault="003147C0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3C3705" w:rsidRDefault="00521BE0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lastRenderedPageBreak/>
        <w:t xml:space="preserve">Приоритет 2, </w:t>
      </w:r>
      <w:r w:rsidR="00253BF1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="00253BF1"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="00253BF1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2</w:t>
      </w:r>
      <w:r w:rsid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.1</w:t>
      </w:r>
      <w:r w:rsidR="00253BF1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Тази специфична цел ще съсредоточи усилия върху мотивиране на малки и средни общини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Дунавския регион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участие в енергийния преход. Ще се търсят устойчиви решения за възобновяеми енергийни източници, в контекста на производство на енергия, отоплителни и охладителни системи, и др. </w:t>
      </w:r>
    </w:p>
    <w:p w:rsidR="00521BE0" w:rsidRPr="00521BE0" w:rsidRDefault="00521BE0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Проектите по тази специфична цел могат да предложат мерки за капитализация на резултатите от успешни проекти в сферата на енергийния преход от Първа покана (напр.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Danube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geoHeCo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REHEATEAST,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StoreMore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ESINERGY,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SMEnergy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NRGCOM, and DECA,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Danube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Indeet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), </w:t>
      </w:r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както и други проекти и инициативи изпълнени от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организации от Дунавския регион по програмите</w:t>
      </w:r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ЕС </w:t>
      </w:r>
      <w:proofErr w:type="spellStart"/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>Horizon</w:t>
      </w:r>
      <w:proofErr w:type="spellEnd"/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2020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 </w:t>
      </w:r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>Life Programme.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521BE0" w:rsidRPr="00521BE0" w:rsidRDefault="00521BE0" w:rsidP="00521BE0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521BE0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253BF1" w:rsidRPr="00253BF1" w:rsidRDefault="00253BF1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Регионални и местни администрации, публични институции</w:t>
      </w:r>
      <w:r w:rsidR="003B722C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253BF1" w:rsidRPr="00253BF1" w:rsidRDefault="00253BF1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Агенции за развитие</w:t>
      </w:r>
    </w:p>
    <w:p w:rsidR="00253BF1" w:rsidRPr="003B722C" w:rsidRDefault="00253BF1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Доставчици на услуги и МСП</w:t>
      </w:r>
      <w:r w:rsidR="003B722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B722C" w:rsidRPr="00253BF1" w:rsidRDefault="003B722C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Университети и научно-изследователски институти (вторична целева група).</w:t>
      </w:r>
    </w:p>
    <w:p w:rsidR="004219BA" w:rsidRPr="003C3705" w:rsidRDefault="004219BA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</w:t>
      </w:r>
      <w:r w:rsidR="00253BF1"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  <w:r w:rsidR="00253BF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4 000 000 евро.</w:t>
      </w:r>
    </w:p>
    <w:p w:rsidR="003B722C" w:rsidRDefault="003B722C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253BF1" w:rsidRDefault="003B722C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2, 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 w:rsidR="004219BA" w:rsidRPr="003B722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2.2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02348">
        <w:rPr>
          <w:rFonts w:ascii="Times New Roman" w:eastAsia="Calibri" w:hAnsi="Times New Roman" w:cs="Times New Roman"/>
          <w:sz w:val="24"/>
          <w:szCs w:val="24"/>
          <w:lang w:val="bg-BG"/>
        </w:rPr>
        <w:t>е свързан с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предизвикателства свързани с климатичните изменения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извън градска среда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транснационални мерки за координация, прогнозиране, мониторинг и справяне с рисковите фактори.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Дейностите</w:t>
      </w:r>
      <w:r w:rsidR="006023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следва</w:t>
      </w:r>
      <w:r w:rsidR="006023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да са насочени към адаптиране</w:t>
      </w:r>
      <w:r w:rsidR="00602348" w:rsidRPr="006023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изменението на климата и/или екологични рискове, предизвикани от изменението на климата (наводнения, суши, горски пожари)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както и инцидентно </w:t>
      </w:r>
      <w:r w:rsidR="00602348" w:rsidRPr="00602348">
        <w:rPr>
          <w:rFonts w:ascii="Times New Roman" w:eastAsia="Calibri" w:hAnsi="Times New Roman" w:cs="Times New Roman"/>
          <w:sz w:val="24"/>
          <w:szCs w:val="24"/>
          <w:lang w:val="bg-BG"/>
        </w:rPr>
        <w:t>замърсяване на реките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причинено от човешка дейност</w:t>
      </w:r>
      <w:r w:rsidR="00602348" w:rsidRPr="0060234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B722C" w:rsidRPr="003B722C" w:rsidRDefault="003B722C" w:rsidP="003B722C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3B722C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602348" w:rsidRPr="00D53B85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 xml:space="preserve">Национални, регионални публични органи и организации, отговорни за управлението на наводнения или свързани с тях екологични проблеми; </w:t>
      </w:r>
    </w:p>
    <w:p w:rsidR="00602348" w:rsidRPr="00D53B85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 xml:space="preserve">Хидрометеорологични служби; </w:t>
      </w:r>
    </w:p>
    <w:p w:rsidR="00602348" w:rsidRPr="00D53B85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>Органи за управление на бедствия;</w:t>
      </w:r>
    </w:p>
    <w:p w:rsidR="00602348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>Професионални и доброволчески организации за гражданска защита</w:t>
      </w:r>
      <w:r w:rsidR="003B722C">
        <w:rPr>
          <w:rFonts w:ascii="Open Sans" w:eastAsia="Calibri" w:hAnsi="Open Sans" w:cs="Open Sans"/>
          <w:bCs/>
          <w:lang w:val="bg-BG"/>
        </w:rPr>
        <w:t>;</w:t>
      </w:r>
    </w:p>
    <w:p w:rsidR="003B722C" w:rsidRPr="00D53B85" w:rsidRDefault="003B722C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>
        <w:rPr>
          <w:rFonts w:ascii="Open Sans" w:eastAsia="Calibri" w:hAnsi="Open Sans" w:cs="Open Sans"/>
          <w:bCs/>
          <w:lang w:val="bg-BG"/>
        </w:rPr>
        <w:t>Изследователски институти и университети.</w:t>
      </w:r>
    </w:p>
    <w:p w:rsidR="004219BA" w:rsidRPr="00D53B85" w:rsidRDefault="00253BF1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</w:t>
      </w:r>
      <w:r w:rsidR="004219BA"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юджет</w:t>
      </w: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  <w:r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5 500 000 евро.</w:t>
      </w:r>
    </w:p>
    <w:p w:rsidR="003B722C" w:rsidRDefault="003B722C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602348" w:rsidRPr="00D53B85" w:rsidRDefault="00210790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2, 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 w:rsidRPr="003B722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3</w:t>
      </w:r>
      <w:r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проектните предложения по тази специфична цел следва да адресират мерки за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справянето с въздействието на изменението на климата върху транснационалното управление на водите. Ключовите теми включват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създаване на хармонизирани и координирани подходи за справяне с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недостиг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 на вода;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балансирано използване на водните ресурси 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устойчиво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управление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ресурсите в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периодите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засушаване и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ниско ниво на води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те; въвеждане на устойчиви практики за управление на водите</w:t>
      </w:r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контекста на опазването на околната среда, устойчиво земеделие, навигацията, производството на енергия и др.</w:t>
      </w:r>
    </w:p>
    <w:p w:rsidR="00431F79" w:rsidRPr="00431F79" w:rsidRDefault="00431F79" w:rsidP="00431F79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431F79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602348" w:rsidRPr="00D53B85" w:rsidRDefault="008C0C70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ационални, регионални </w:t>
      </w:r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местни власти, отговорни за изпълнение на </w:t>
      </w:r>
      <w:proofErr w:type="spellStart"/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>политикикте</w:t>
      </w:r>
      <w:proofErr w:type="spellEnd"/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</w:t>
      </w:r>
      <w:r w:rsidR="004A3536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т съответните тематични сектори;</w:t>
      </w:r>
    </w:p>
    <w:p w:rsidR="00602348" w:rsidRPr="00D53B85" w:rsidRDefault="008C0C70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Х</w:t>
      </w:r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идрометеорологични служби</w:t>
      </w:r>
    </w:p>
    <w:p w:rsidR="00431F79" w:rsidRDefault="008C0C70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</w:t>
      </w:r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оставчици на инфраструктура и (публични) услуги (напр. за водоснабдяване, пречистване на отпадъчни в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>оди, водноелектрически централи</w:t>
      </w:r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др.);</w:t>
      </w:r>
    </w:p>
    <w:p w:rsidR="00602348" w:rsidRPr="004A3536" w:rsidRDefault="00431F79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Неправителствени </w:t>
      </w:r>
      <w:r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научно-изследователски институции и асоциации работещи в сферата на устойчиво управление на водите.</w:t>
      </w:r>
    </w:p>
    <w:p w:rsidR="004219BA" w:rsidRDefault="00602348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</w:t>
      </w:r>
      <w:r w:rsidR="004219BA"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юджет</w:t>
      </w:r>
      <w:r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5 000 000 евро</w:t>
      </w:r>
    </w:p>
    <w:p w:rsidR="004A3536" w:rsidRDefault="004A3536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A3536" w:rsidRDefault="00431F79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3, 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3.1</w:t>
      </w:r>
      <w:r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цели повишаване на 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капацитет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>а на организации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подкрепа на заетостта (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изграждане на 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информационни системи; координация; обучение, например в социалната икономика).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Индикативните дейности включват: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създаване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информационни системи, които да предоставят данни за тенденциите в движението на раб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отната сила в Дунавския регион (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произтичаща от неравенствата на пазара на труда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създаване на т.нар.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3948CD">
        <w:rPr>
          <w:rFonts w:ascii="Times New Roman" w:eastAsia="Calibri" w:hAnsi="Times New Roman" w:cs="Times New Roman"/>
          <w:sz w:val="24"/>
          <w:szCs w:val="24"/>
        </w:rPr>
        <w:t>Danube observatory system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“ за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проследяване на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>трудовата миграция и нейното въздействие върху сближаването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регионите,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 участието на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отговорни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публични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институции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>, академични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среди и гражданско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то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общество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948CD" w:rsidRPr="003948CD" w:rsidRDefault="003948CD" w:rsidP="003948CD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3948C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3948CD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7A200D" w:rsidRPr="007A200D" w:rsidRDefault="003948C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Национални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служби по заетостта; </w:t>
      </w:r>
    </w:p>
    <w:p w:rsidR="007A200D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У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ниверситети и изследователски организации; </w:t>
      </w:r>
    </w:p>
    <w:p w:rsidR="007A200D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Търговски к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амари и техните асоциации; </w:t>
      </w:r>
    </w:p>
    <w:p w:rsidR="007A200D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оциални партньори; </w:t>
      </w:r>
    </w:p>
    <w:p w:rsidR="008C0C70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ационални и регионални органи и агенции за развитие; </w:t>
      </w:r>
    </w:p>
    <w:p w:rsidR="007A200D" w:rsidRPr="007A200D" w:rsidRDefault="003948C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Не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правителствени организации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работещи с маргинализирани и социално-уязвими общности 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219BA" w:rsidRPr="004219BA" w:rsidRDefault="004A3536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948C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Бюджет: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3 000 000 евро.</w:t>
      </w:r>
    </w:p>
    <w:p w:rsidR="003948CD" w:rsidRDefault="003948CD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825C52" w:rsidRDefault="00825C52" w:rsidP="00825C52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Приоритет 3, Специфична цел 3.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 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фокусира върху </w:t>
      </w:r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развитие на съществуващи или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изграждане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нови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Центрове за професионални постижения (</w:t>
      </w:r>
      <w:proofErr w:type="spellStart"/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CoVEs</w:t>
      </w:r>
      <w:proofErr w:type="spellEnd"/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) в Дунавския регион –обмен на опит, създаване на мрежи от партньорски 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изграждане/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модернизиране на 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>системи за професионално образование и обучение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подобряване качеството на предоставяните услуги и въвеждане на механизми за подкрепа на 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>стратегически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те,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социалните, икономическите и педагогическите 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модели и системи за справяне с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предизвикателства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>; у</w:t>
      </w:r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лесняване на обединяването на </w:t>
      </w:r>
      <w:proofErr w:type="spellStart"/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>CoVEs</w:t>
      </w:r>
      <w:proofErr w:type="spellEnd"/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споделят общ интерес в специфични сектори и иновативни подходи за справяне с обществените предизвикателства (например социално приобщаване, зелени умения, дигитализация, изкуствен интелект, повишаване на квалификацията на лица с </w:t>
      </w:r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</w:t>
      </w:r>
      <w:proofErr w:type="spellStart"/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>маргинализирани</w:t>
      </w:r>
      <w:proofErr w:type="spellEnd"/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социално-уязвими общности</w:t>
      </w:r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др.)</w:t>
      </w:r>
    </w:p>
    <w:p w:rsidR="005E017B" w:rsidRPr="005E017B" w:rsidRDefault="005E017B" w:rsidP="005E017B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5E017B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5E017B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493B6E" w:rsidRPr="007A200D" w:rsidRDefault="00825C52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Образователни институции, в т.ч. училища, професионални гимназии, у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ниверситети 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научно-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изследователски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институции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; </w:t>
      </w:r>
    </w:p>
    <w:p w:rsidR="00493B6E" w:rsidRPr="007A200D" w:rsidRDefault="00493B6E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Търговски к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амари и техните асоциации; </w:t>
      </w:r>
    </w:p>
    <w:p w:rsidR="00493B6E" w:rsidRPr="007A200D" w:rsidRDefault="00493B6E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оциални партньори; </w:t>
      </w:r>
    </w:p>
    <w:p w:rsidR="00493B6E" w:rsidRPr="007A200D" w:rsidRDefault="00493B6E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ационални и регионални органи и агенции за развитие; </w:t>
      </w:r>
    </w:p>
    <w:p w:rsidR="00493B6E" w:rsidRPr="007A200D" w:rsidRDefault="00825C52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Не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правителствени 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219BA" w:rsidRDefault="004A3536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25C52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Бюджет: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3 000 000 евро.</w:t>
      </w:r>
    </w:p>
    <w:p w:rsidR="005E017B" w:rsidRDefault="005E017B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4E4129" w:rsidRPr="004E4129" w:rsidRDefault="005E017B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4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, Специфична цел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4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  </w:t>
      </w:r>
      <w:r w:rsidR="004219BA" w:rsidRPr="004219B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E4129">
        <w:rPr>
          <w:rFonts w:ascii="Times New Roman" w:eastAsia="Calibri" w:hAnsi="Times New Roman" w:cs="Times New Roman"/>
          <w:sz w:val="24"/>
          <w:szCs w:val="24"/>
        </w:rPr>
        <w:t>Мерки</w:t>
      </w:r>
      <w:proofErr w:type="spellEnd"/>
      <w:r w:rsid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>
        <w:rPr>
          <w:rFonts w:ascii="Times New Roman" w:eastAsia="Calibri" w:hAnsi="Times New Roman" w:cs="Times New Roman"/>
          <w:sz w:val="24"/>
          <w:szCs w:val="24"/>
        </w:rPr>
        <w:t>по-добро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публично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управление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въвеждане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устойчиви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икономически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модели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.</w:t>
      </w:r>
      <w:r w:rsidR="004E412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61132">
        <w:rPr>
          <w:rFonts w:ascii="Times New Roman" w:eastAsia="Calibri" w:hAnsi="Times New Roman" w:cs="Times New Roman"/>
          <w:sz w:val="24"/>
          <w:szCs w:val="24"/>
          <w:lang w:val="bg-BG"/>
        </w:rPr>
        <w:t>Проектите по тази специфична цел могат да адресират следните ч</w:t>
      </w:r>
      <w:r w:rsidR="004E412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етири </w:t>
      </w:r>
      <w:r w:rsidR="0076113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тематични </w:t>
      </w:r>
      <w:r w:rsidR="008806CF">
        <w:rPr>
          <w:rFonts w:ascii="Times New Roman" w:eastAsia="Calibri" w:hAnsi="Times New Roman" w:cs="Times New Roman"/>
          <w:sz w:val="24"/>
          <w:szCs w:val="24"/>
          <w:lang w:val="bg-BG"/>
        </w:rPr>
        <w:t>направления, измежду които</w:t>
      </w:r>
      <w:r w:rsidR="0076113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кандидатите избират поне едно:</w:t>
      </w:r>
    </w:p>
    <w:p w:rsidR="004E4129" w:rsidRPr="008806CF" w:rsidRDefault="004E4129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Насърчаване на балансирано териториално и социално-икономичес</w:t>
      </w:r>
      <w:r w:rsidR="00CD0557">
        <w:rPr>
          <w:rFonts w:ascii="Times New Roman" w:eastAsia="Calibri" w:hAnsi="Times New Roman" w:cs="Times New Roman"/>
          <w:sz w:val="24"/>
          <w:szCs w:val="24"/>
          <w:lang w:val="bg-BG"/>
        </w:rPr>
        <w:t>ко развитие на Дунавския регион, чрез подобряване и хармонизиране на управленски практики и модели, тестване и внедряване на устойчиви решения, създаване на мрежи за сътрудничество и др.;</w:t>
      </w:r>
    </w:p>
    <w:p w:rsidR="004E4129" w:rsidRPr="008806CF" w:rsidRDefault="00493B6E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У</w:t>
      </w:r>
      <w:r w:rsidR="004219BA"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крепване на капацитета на местните и регионалните власти, за да могат да се справят по-добре с възникнали кризи от различно естество</w:t>
      </w:r>
      <w:r w:rsidR="00CD055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4E4129" w:rsidRPr="008806CF" w:rsidRDefault="004E4129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Ефективно включване на гражданите в процеси на териториално планиране и насърчаване на устойчива демокрация</w:t>
      </w:r>
      <w:r w:rsidR="00CD055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4E4129" w:rsidRDefault="004E4129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Анализ на уязвимостта на ключови вериги за създаване на стойност (</w:t>
      </w:r>
      <w:r w:rsidRPr="008806CF">
        <w:rPr>
          <w:rFonts w:ascii="Times New Roman" w:eastAsia="Calibri" w:hAnsi="Times New Roman" w:cs="Times New Roman"/>
          <w:sz w:val="24"/>
          <w:szCs w:val="24"/>
        </w:rPr>
        <w:t xml:space="preserve">value chains) </w:t>
      </w: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от транснационална гледна точка и ролята на местните публични органи за осигуряване на тяхното ефективно функциониране.</w:t>
      </w:r>
    </w:p>
    <w:p w:rsidR="00CD0557" w:rsidRPr="00CD0557" w:rsidRDefault="00CD0557" w:rsidP="00CD0557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CD055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CD0557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8806CF" w:rsidRPr="008806CF" w:rsidRDefault="008806CF" w:rsidP="008806CF">
      <w:pPr>
        <w:pStyle w:val="ListParagraph"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Национални, местни и регионални публични органи;</w:t>
      </w:r>
    </w:p>
    <w:p w:rsidR="008806CF" w:rsidRPr="008806CF" w:rsidRDefault="008806CF" w:rsidP="008806CF">
      <w:pPr>
        <w:pStyle w:val="ListParagraph"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Организации за подкрепа на бизнеса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4219BA" w:rsidRPr="004219BA" w:rsidRDefault="004A3536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D055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 000 000 евро. </w:t>
      </w:r>
    </w:p>
    <w:p w:rsidR="00001E15" w:rsidRDefault="002140B0"/>
    <w:sectPr w:rsidR="00001E15" w:rsidSect="00CC3884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CD1"/>
    <w:multiLevelType w:val="hybridMultilevel"/>
    <w:tmpl w:val="DD00D9E6"/>
    <w:lvl w:ilvl="0" w:tplc="3D50881E">
      <w:numFmt w:val="bullet"/>
      <w:lvlText w:val="•"/>
      <w:lvlJc w:val="left"/>
      <w:pPr>
        <w:ind w:left="570" w:hanging="21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09C6"/>
    <w:multiLevelType w:val="hybridMultilevel"/>
    <w:tmpl w:val="2270A258"/>
    <w:lvl w:ilvl="0" w:tplc="9F701F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7F05"/>
    <w:multiLevelType w:val="hybridMultilevel"/>
    <w:tmpl w:val="77A21BDA"/>
    <w:lvl w:ilvl="0" w:tplc="EFC28F3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5FCA"/>
    <w:multiLevelType w:val="hybridMultilevel"/>
    <w:tmpl w:val="4AECA62C"/>
    <w:lvl w:ilvl="0" w:tplc="3D50881E">
      <w:numFmt w:val="bullet"/>
      <w:lvlText w:val="•"/>
      <w:lvlJc w:val="left"/>
      <w:pPr>
        <w:ind w:left="570" w:hanging="21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64D9"/>
    <w:multiLevelType w:val="hybridMultilevel"/>
    <w:tmpl w:val="40A8F098"/>
    <w:lvl w:ilvl="0" w:tplc="0C30FED4">
      <w:numFmt w:val="bullet"/>
      <w:lvlText w:val="•"/>
      <w:lvlJc w:val="left"/>
      <w:pPr>
        <w:ind w:left="1069" w:hanging="709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903D4"/>
    <w:multiLevelType w:val="hybridMultilevel"/>
    <w:tmpl w:val="0A524F3E"/>
    <w:lvl w:ilvl="0" w:tplc="08C4A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07B80"/>
    <w:multiLevelType w:val="hybridMultilevel"/>
    <w:tmpl w:val="83002414"/>
    <w:lvl w:ilvl="0" w:tplc="9F701F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30103"/>
    <w:multiLevelType w:val="hybridMultilevel"/>
    <w:tmpl w:val="090C8CDC"/>
    <w:lvl w:ilvl="0" w:tplc="9F701F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0740F"/>
    <w:multiLevelType w:val="hybridMultilevel"/>
    <w:tmpl w:val="B7C6D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254826"/>
    <w:multiLevelType w:val="hybridMultilevel"/>
    <w:tmpl w:val="05001E02"/>
    <w:lvl w:ilvl="0" w:tplc="EFC28F3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F6E29"/>
    <w:multiLevelType w:val="hybridMultilevel"/>
    <w:tmpl w:val="BEB4AE5E"/>
    <w:lvl w:ilvl="0" w:tplc="08C4ABA6">
      <w:numFmt w:val="bullet"/>
      <w:lvlText w:val="-"/>
      <w:lvlJc w:val="left"/>
      <w:pPr>
        <w:ind w:left="570" w:hanging="210"/>
      </w:pPr>
      <w:rPr>
        <w:rFonts w:ascii="Times New Roman" w:eastAsia="Times New Roman" w:hAnsi="Times New Roman" w:cs="Times New Roman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90AB0"/>
    <w:multiLevelType w:val="hybridMultilevel"/>
    <w:tmpl w:val="59D00446"/>
    <w:lvl w:ilvl="0" w:tplc="EFC28F3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F7667"/>
    <w:multiLevelType w:val="hybridMultilevel"/>
    <w:tmpl w:val="9232F4C4"/>
    <w:lvl w:ilvl="0" w:tplc="0C30FED4">
      <w:numFmt w:val="bullet"/>
      <w:lvlText w:val="•"/>
      <w:lvlJc w:val="left"/>
      <w:pPr>
        <w:ind w:left="1069" w:hanging="709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BA"/>
    <w:rsid w:val="00097C0D"/>
    <w:rsid w:val="000E6FBE"/>
    <w:rsid w:val="00210790"/>
    <w:rsid w:val="002140B0"/>
    <w:rsid w:val="0022371D"/>
    <w:rsid w:val="00253BF1"/>
    <w:rsid w:val="003147C0"/>
    <w:rsid w:val="003948CD"/>
    <w:rsid w:val="003B722C"/>
    <w:rsid w:val="003C3705"/>
    <w:rsid w:val="004219BA"/>
    <w:rsid w:val="00431F79"/>
    <w:rsid w:val="004673E3"/>
    <w:rsid w:val="00470CC5"/>
    <w:rsid w:val="00493B6E"/>
    <w:rsid w:val="004A271C"/>
    <w:rsid w:val="004A3536"/>
    <w:rsid w:val="004E4129"/>
    <w:rsid w:val="00521BE0"/>
    <w:rsid w:val="005C3A98"/>
    <w:rsid w:val="005E017B"/>
    <w:rsid w:val="005E5AF4"/>
    <w:rsid w:val="00602348"/>
    <w:rsid w:val="00673E70"/>
    <w:rsid w:val="006D0E5D"/>
    <w:rsid w:val="00761132"/>
    <w:rsid w:val="007A200D"/>
    <w:rsid w:val="00825C52"/>
    <w:rsid w:val="008806CF"/>
    <w:rsid w:val="008C0C70"/>
    <w:rsid w:val="008D3C11"/>
    <w:rsid w:val="00956D31"/>
    <w:rsid w:val="009D1E38"/>
    <w:rsid w:val="00A909B7"/>
    <w:rsid w:val="00B2219F"/>
    <w:rsid w:val="00BA4FAC"/>
    <w:rsid w:val="00C02568"/>
    <w:rsid w:val="00C27748"/>
    <w:rsid w:val="00CC3535"/>
    <w:rsid w:val="00CC3884"/>
    <w:rsid w:val="00CD0557"/>
    <w:rsid w:val="00CE0A61"/>
    <w:rsid w:val="00D53B85"/>
    <w:rsid w:val="00DD37C9"/>
    <w:rsid w:val="00E7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120A"/>
  <w15:chartTrackingRefBased/>
  <w15:docId w15:val="{0317FB92-1F29-4EDC-B5E5-831B079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Tsvetomir Yankov Tsanev</dc:creator>
  <cp:keywords/>
  <dc:description/>
  <cp:lastModifiedBy>SIMONA LYUDMILOVA SLAVCHEVA</cp:lastModifiedBy>
  <cp:revision>5</cp:revision>
  <dcterms:created xsi:type="dcterms:W3CDTF">2025-06-11T10:17:00Z</dcterms:created>
  <dcterms:modified xsi:type="dcterms:W3CDTF">2025-10-23T09:12:00Z</dcterms:modified>
</cp:coreProperties>
</file>